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4F8BE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课程教案首页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3B8229A">
        <w:trPr>
          <w:trHeight w:val="581" w:hRule="atLeast"/>
        </w:trPr>
        <w:tc>
          <w:tcPr>
            <w:tcW w:w="1447" w:type="dxa"/>
            <w:vAlign w:val="center"/>
          </w:tcPr>
          <w:p w14:paraId="609758CE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936B120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单元18 文本分析基础</w:t>
            </w:r>
          </w:p>
        </w:tc>
        <w:tc>
          <w:tcPr>
            <w:tcW w:w="709" w:type="dxa"/>
            <w:vAlign w:val="center"/>
          </w:tcPr>
          <w:p w14:paraId="3235EDBF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9EE790C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CA6B832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2F53327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BEFCB43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A145A12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9D01C22">
            <w:pPr>
              <w:ind w:firstLine="24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5EA5CC7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词袋模型构建</w:t>
            </w:r>
          </w:p>
          <w:p w14:paraId="3AF627DE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TF-IDF算法</w:t>
            </w:r>
          </w:p>
          <w:p w14:paraId="2AB20ED5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情感分析入门</w:t>
            </w:r>
          </w:p>
        </w:tc>
      </w:tr>
      <w:tr w14:paraId="0A07AFB6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9558091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031E922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EE45C5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1.文本预处理技术（分词/停用词过滤）</w:t>
            </w:r>
          </w:p>
          <w:p w14:paraId="39B639B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2.词向量生成方法（Word2Vec/GloVe）</w:t>
            </w:r>
          </w:p>
          <w:p w14:paraId="1ECFD98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3.主题模型初步（LDA基础）</w:t>
            </w:r>
          </w:p>
          <w:p w14:paraId="79389060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7D52D5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3EC7DE8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2A70E3E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4FBC3AD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1.N-gram语言模型构建</w:t>
            </w:r>
          </w:p>
          <w:p w14:paraId="498E76B9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2.文本相似度计算（余弦相似度/Jaccard）</w:t>
            </w:r>
          </w:p>
          <w:p w14:paraId="796D7DDB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3.命名实体识别入门</w:t>
            </w:r>
          </w:p>
          <w:p w14:paraId="5DDA15A5">
            <w:pPr>
              <w:pStyle w:val="8"/>
              <w:spacing w:before="0" w:beforeAutospacing="0" w:after="0" w:afterAutospacing="0"/>
              <w:ind w:firstLine="480" w:firstLineChars="200"/>
              <w:rPr>
                <w:rFonts w:hint="eastAsia"/>
              </w:rPr>
            </w:pPr>
          </w:p>
        </w:tc>
      </w:tr>
      <w:tr w14:paraId="18430F2B">
        <w:trPr>
          <w:trHeight w:val="1124" w:hRule="atLeast"/>
        </w:trPr>
        <w:tc>
          <w:tcPr>
            <w:tcW w:w="1447" w:type="dxa"/>
            <w:vAlign w:val="center"/>
          </w:tcPr>
          <w:p w14:paraId="6CDF717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310FC5B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DAE2153">
            <w:pPr>
              <w:pStyle w:val="8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19B449B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1.文本预处理核心流程的理解（分词/清洗/标准化）</w:t>
            </w:r>
          </w:p>
          <w:p w14:paraId="5CA3A9BA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2.文本特征表示方法（词袋模型/TF-IDF/词向量）</w:t>
            </w:r>
          </w:p>
          <w:p w14:paraId="0DB31FFC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3.基础文本分析任务的实现流程（分类/聚类/情感分析）</w:t>
            </w:r>
          </w:p>
          <w:p w14:paraId="21905EC4">
            <w:pPr>
              <w:pStyle w:val="8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 w:cs="宋体"/>
                <w:sz w:val="21"/>
                <w:szCs w:val="21"/>
              </w:rPr>
              <w:t>【难点】</w:t>
            </w:r>
          </w:p>
          <w:p w14:paraId="51F630EE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1.掌握不同特征表示方法的应用场景与优劣对比</w:t>
            </w:r>
          </w:p>
          <w:p w14:paraId="6CC003CF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2.理解文本分析算法在实际业务中的适配与调优</w:t>
            </w:r>
          </w:p>
          <w:p w14:paraId="1D5F04E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3.解决非结构化文本数据中的噪声与语义歧义问题</w:t>
            </w:r>
          </w:p>
          <w:p w14:paraId="4CEC1734">
            <w:pPr>
              <w:pStyle w:val="8"/>
              <w:spacing w:before="0" w:beforeAutospacing="0" w:after="0" w:afterAutospacing="0"/>
              <w:rPr>
                <w:rFonts w:hint="eastAsia"/>
              </w:rPr>
            </w:pPr>
          </w:p>
        </w:tc>
      </w:tr>
      <w:tr w14:paraId="7CDBC46C">
        <w:trPr>
          <w:trHeight w:val="4698" w:hRule="atLeast"/>
        </w:trPr>
        <w:tc>
          <w:tcPr>
            <w:tcW w:w="1447" w:type="dxa"/>
            <w:vAlign w:val="center"/>
          </w:tcPr>
          <w:p w14:paraId="5FA99FF6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96A9B2E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9CFDC05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17DC490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课堂相关演示操作Dreamweaver工具简介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3502FDF">
                                        <w:r>
                                          <w:rPr>
                                            <w:rFonts w:hint="eastAsia"/>
                                          </w:rPr>
                                          <w:t>知识讲解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0DCBB81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60468D0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30A91A1"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56B1B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513065">
                                          <w:pPr>
                                            <w:rPr>
                                              <w:rFonts w:hint="eastAsia" w:ascii="Times New Roman" w:hAnsi="Times New Roman" w:eastAsia="宋体" w:cs="Times New Roman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Times New Roman" w:hAnsi="Times New Roman" w:eastAsia="宋体" w:cs="Times New Roman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9D28BE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417DC490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课堂相关演示操作Dreamweaver工具简介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3502FDF">
                                  <w:r>
                                    <w:rPr>
                                      <w:rFonts w:hint="eastAsia"/>
                                    </w:rPr>
                                    <w:t>知识讲解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40DCBB81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260468D0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30A91A1">
                                  <w:r>
                                    <w:rPr>
                                      <w:rFonts w:hint="eastAsia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156B1B6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6513065">
                                    <w:pPr>
                                      <w:rPr>
                                        <w:rFonts w:hint="eastAsia" w:ascii="Times New Roman" w:hAnsi="Times New Roman" w:eastAsia="宋体" w:cs="Times New Roman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eastAsia="宋体" w:cs="Times New Roman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9D28BEF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638A162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ZO/p52AAAAAkBAAAPAAAAAAAAAAEAIAAAACIAAABkcnMvZG93&#10;bnJldi54bWxQSwECFAAUAAAACACHTuJABy0cWXICAACmBgAADgAAAAAAAAABACAAAAAnAQAAZHJz&#10;L2Uyb0RvYy54bWxQSwUGAAAAAAYABgBZAQAACwYAAAAA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93DFDB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1596CB">
                                  <w:pP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4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文本预处理核心流程的理解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B1596CB"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文本预处理核心流程的理解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4FF9153">
            <w:pPr>
              <w:rPr>
                <w:rFonts w:hint="eastAsia" w:ascii="宋体" w:hAnsi="宋体"/>
                <w:sz w:val="24"/>
              </w:rPr>
            </w:pPr>
          </w:p>
          <w:p w14:paraId="3B7702E8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FB74B61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C20DC6">
                                  <w:pP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4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文本特征表示方法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5C20DC6"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文本特征表示方法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5D3C4EC">
            <w:pPr>
              <w:tabs>
                <w:tab w:val="left" w:pos="3420"/>
              </w:tabs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78364ECC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FC557B">
                                  <w:pP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基础文本分析任务的实现流程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5FC557B"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基础文本分析任务的实现流程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79E9BC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206D299E">
                                  <w:pPr>
                                    <w:jc w:val="center"/>
                                    <w:rPr>
                                      <w:rFonts w:hint="eastAsia" w:ascii="Times New Roman" w:hAnsi="Times New Roman" w:eastAsia="宋体" w:cs="Times New Roman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lang w:val="en-US" w:eastAsia="zh-CN"/>
                                    </w:rPr>
                                    <w:t>文本分析基础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206D299E"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lang w:val="en-US" w:eastAsia="zh-CN"/>
                              </w:rPr>
                              <w:t>文本分析基础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E08B46E">
            <w:pPr>
              <w:rPr>
                <w:rFonts w:hint="eastAsia" w:ascii="宋体" w:hAnsi="宋体"/>
                <w:sz w:val="24"/>
              </w:rPr>
            </w:pPr>
          </w:p>
          <w:p w14:paraId="4EFE9F5A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576BC6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  <w:p w14:paraId="6ECE42C0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2576BC6">
                            <w:r>
                              <w:rPr>
                                <w:rFonts w:hint="eastAsia"/>
                              </w:rPr>
                              <w:t>实现桌面主题个性化设置</w:t>
                            </w:r>
                          </w:p>
                          <w:p w14:paraId="6ECE42C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9340CC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0F721B1">
        <w:trPr>
          <w:trHeight w:val="439" w:hRule="atLeast"/>
        </w:trPr>
        <w:tc>
          <w:tcPr>
            <w:tcW w:w="1447" w:type="dxa"/>
            <w:vAlign w:val="center"/>
          </w:tcPr>
          <w:p w14:paraId="160B6D0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F6280E1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2CF8F15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3D430A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E5A8C9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掌握</w:t>
            </w:r>
            <w:r>
              <w:rPr>
                <w:rFonts w:hint="eastAsia" w:ascii="宋体" w:hAnsi="宋体" w:cs="宋体"/>
                <w:szCs w:val="21"/>
              </w:rPr>
              <w:t>文本分析基础</w:t>
            </w:r>
          </w:p>
        </w:tc>
      </w:tr>
      <w:tr w14:paraId="0EBAB10B">
        <w:trPr>
          <w:trHeight w:val="401" w:hRule="atLeast"/>
        </w:trPr>
        <w:tc>
          <w:tcPr>
            <w:tcW w:w="1447" w:type="dxa"/>
            <w:vAlign w:val="center"/>
          </w:tcPr>
          <w:p w14:paraId="4FB114DC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77A1BE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028D60E9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4CB850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大数据技术、人工智能技术应用</w:t>
            </w:r>
          </w:p>
        </w:tc>
      </w:tr>
      <w:tr w14:paraId="380AB023">
        <w:trPr>
          <w:trHeight w:val="389" w:hRule="atLeast"/>
        </w:trPr>
        <w:tc>
          <w:tcPr>
            <w:tcW w:w="1447" w:type="dxa"/>
            <w:vAlign w:val="center"/>
          </w:tcPr>
          <w:p w14:paraId="2B269B26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31AD930">
            <w:pPr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D13F890">
      <w:pPr>
        <w:jc w:val="center"/>
        <w:rPr>
          <w:b/>
          <w:sz w:val="24"/>
          <w:szCs w:val="36"/>
        </w:rPr>
      </w:pPr>
    </w:p>
    <w:p w14:paraId="523363D5">
      <w:pPr>
        <w:rPr>
          <w:b/>
          <w:sz w:val="24"/>
          <w:szCs w:val="36"/>
        </w:rPr>
      </w:pPr>
      <w:r>
        <w:rPr>
          <w:rFonts w:hint="eastAsia"/>
          <w:b/>
          <w:sz w:val="24"/>
          <w:szCs w:val="36"/>
        </w:rPr>
        <w:br w:type="page"/>
      </w:r>
    </w:p>
    <w:p w14:paraId="1889D313">
      <w:pPr>
        <w:jc w:val="center"/>
        <w:rPr>
          <w:b/>
          <w:sz w:val="24"/>
          <w:szCs w:val="36"/>
        </w:rPr>
      </w:pPr>
    </w:p>
    <w:p w14:paraId="7A733A9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F8ADF17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19AD57F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BFD36B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C27D7B3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8259087"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D793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409A48">
            <w:pPr>
              <w:spacing w:line="400" w:lineRule="exact"/>
              <w:jc w:val="center"/>
              <w:rPr>
                <w:sz w:val="24"/>
              </w:rPr>
            </w:pPr>
          </w:p>
          <w:p w14:paraId="626BB1CB">
            <w:pPr>
              <w:spacing w:line="400" w:lineRule="exact"/>
              <w:jc w:val="center"/>
              <w:rPr>
                <w:sz w:val="24"/>
              </w:rPr>
            </w:pPr>
          </w:p>
          <w:p w14:paraId="5890997A">
            <w:pPr>
              <w:spacing w:line="400" w:lineRule="exact"/>
              <w:jc w:val="center"/>
              <w:rPr>
                <w:sz w:val="24"/>
              </w:rPr>
            </w:pPr>
          </w:p>
          <w:p w14:paraId="3E5CCA44">
            <w:pPr>
              <w:spacing w:line="400" w:lineRule="exact"/>
              <w:jc w:val="center"/>
              <w:rPr>
                <w:sz w:val="24"/>
              </w:rPr>
            </w:pPr>
          </w:p>
          <w:p w14:paraId="08C87098">
            <w:pPr>
              <w:spacing w:line="400" w:lineRule="exact"/>
              <w:jc w:val="center"/>
              <w:rPr>
                <w:sz w:val="24"/>
              </w:rPr>
            </w:pPr>
          </w:p>
          <w:p w14:paraId="0C941B30">
            <w:pPr>
              <w:spacing w:line="400" w:lineRule="exact"/>
              <w:jc w:val="center"/>
              <w:rPr>
                <w:sz w:val="24"/>
              </w:rPr>
            </w:pPr>
          </w:p>
          <w:p w14:paraId="28E3BB1C">
            <w:pPr>
              <w:spacing w:line="400" w:lineRule="exact"/>
              <w:ind w:firstLine="240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教学实施</w:t>
            </w:r>
          </w:p>
          <w:p w14:paraId="438DDD44">
            <w:pPr>
              <w:spacing w:line="400" w:lineRule="exact"/>
              <w:jc w:val="center"/>
              <w:rPr>
                <w:sz w:val="24"/>
              </w:rPr>
            </w:pPr>
          </w:p>
          <w:p w14:paraId="346E471B">
            <w:pPr>
              <w:spacing w:line="400" w:lineRule="exact"/>
              <w:jc w:val="center"/>
              <w:rPr>
                <w:sz w:val="24"/>
              </w:rPr>
            </w:pPr>
          </w:p>
          <w:p w14:paraId="05AAA2A4">
            <w:pPr>
              <w:spacing w:line="400" w:lineRule="exact"/>
              <w:jc w:val="center"/>
              <w:rPr>
                <w:sz w:val="24"/>
              </w:rPr>
            </w:pPr>
          </w:p>
          <w:p w14:paraId="7E2E1A28">
            <w:pPr>
              <w:spacing w:line="400" w:lineRule="exact"/>
              <w:jc w:val="center"/>
              <w:rPr>
                <w:sz w:val="24"/>
              </w:rPr>
            </w:pPr>
          </w:p>
          <w:p w14:paraId="49AE73A8">
            <w:pPr>
              <w:spacing w:line="400" w:lineRule="exact"/>
              <w:jc w:val="center"/>
              <w:rPr>
                <w:sz w:val="24"/>
              </w:rPr>
            </w:pPr>
          </w:p>
          <w:p w14:paraId="4497C913">
            <w:pPr>
              <w:spacing w:line="400" w:lineRule="exact"/>
              <w:jc w:val="center"/>
              <w:rPr>
                <w:sz w:val="24"/>
              </w:rPr>
            </w:pPr>
          </w:p>
          <w:p w14:paraId="0E09BDF7">
            <w:pPr>
              <w:spacing w:line="400" w:lineRule="exact"/>
              <w:jc w:val="center"/>
              <w:rPr>
                <w:sz w:val="24"/>
              </w:rPr>
            </w:pPr>
          </w:p>
          <w:p w14:paraId="26C95AF7">
            <w:pPr>
              <w:spacing w:line="400" w:lineRule="exact"/>
              <w:jc w:val="center"/>
              <w:rPr>
                <w:sz w:val="24"/>
              </w:rPr>
            </w:pPr>
          </w:p>
          <w:p w14:paraId="15B36BFB">
            <w:pPr>
              <w:spacing w:line="400" w:lineRule="exact"/>
              <w:jc w:val="center"/>
              <w:rPr>
                <w:sz w:val="24"/>
              </w:rPr>
            </w:pPr>
          </w:p>
          <w:p w14:paraId="1F424325">
            <w:pPr>
              <w:spacing w:line="400" w:lineRule="exact"/>
              <w:jc w:val="center"/>
              <w:rPr>
                <w:sz w:val="24"/>
              </w:rPr>
            </w:pPr>
          </w:p>
          <w:p w14:paraId="4C169671">
            <w:pPr>
              <w:spacing w:line="400" w:lineRule="exact"/>
              <w:jc w:val="center"/>
              <w:rPr>
                <w:sz w:val="24"/>
              </w:rPr>
            </w:pPr>
          </w:p>
          <w:p w14:paraId="19964924">
            <w:pPr>
              <w:spacing w:line="400" w:lineRule="exact"/>
              <w:jc w:val="center"/>
              <w:rPr>
                <w:sz w:val="24"/>
              </w:rPr>
            </w:pPr>
          </w:p>
          <w:p w14:paraId="3580A69F">
            <w:pPr>
              <w:spacing w:line="400" w:lineRule="exact"/>
              <w:jc w:val="center"/>
              <w:rPr>
                <w:sz w:val="24"/>
              </w:rPr>
            </w:pPr>
          </w:p>
          <w:p w14:paraId="2384F29D">
            <w:pPr>
              <w:spacing w:line="400" w:lineRule="exact"/>
              <w:jc w:val="center"/>
              <w:rPr>
                <w:sz w:val="24"/>
              </w:rPr>
            </w:pPr>
          </w:p>
          <w:p w14:paraId="3E5C2423">
            <w:pPr>
              <w:spacing w:line="400" w:lineRule="exact"/>
              <w:jc w:val="center"/>
              <w:rPr>
                <w:sz w:val="24"/>
              </w:rPr>
            </w:pPr>
          </w:p>
          <w:p w14:paraId="6FE327E8">
            <w:pPr>
              <w:spacing w:line="400" w:lineRule="exact"/>
              <w:jc w:val="center"/>
              <w:rPr>
                <w:sz w:val="24"/>
              </w:rPr>
            </w:pPr>
          </w:p>
          <w:p w14:paraId="787EDD46">
            <w:pPr>
              <w:spacing w:line="400" w:lineRule="exact"/>
              <w:jc w:val="center"/>
              <w:rPr>
                <w:sz w:val="24"/>
              </w:rPr>
            </w:pPr>
          </w:p>
          <w:p w14:paraId="35FBB925">
            <w:pPr>
              <w:spacing w:line="400" w:lineRule="exact"/>
              <w:jc w:val="center"/>
              <w:rPr>
                <w:sz w:val="24"/>
              </w:rPr>
            </w:pPr>
          </w:p>
          <w:p w14:paraId="14FA9DE1">
            <w:pPr>
              <w:spacing w:line="400" w:lineRule="exact"/>
              <w:jc w:val="center"/>
              <w:rPr>
                <w:sz w:val="24"/>
              </w:rPr>
            </w:pPr>
          </w:p>
          <w:p w14:paraId="6D87879E">
            <w:pPr>
              <w:spacing w:line="400" w:lineRule="exact"/>
              <w:jc w:val="center"/>
              <w:rPr>
                <w:sz w:val="24"/>
              </w:rPr>
            </w:pPr>
          </w:p>
          <w:p w14:paraId="036AB229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2F4188D1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002A7D11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790C9F0F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743EF0E4">
            <w:pPr>
              <w:spacing w:before="156" w:beforeLines="50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DAC5F61">
            <w:pPr>
              <w:spacing w:line="400" w:lineRule="exact"/>
              <w:rPr>
                <w:sz w:val="24"/>
              </w:rPr>
            </w:pPr>
          </w:p>
          <w:p w14:paraId="48D3CC27">
            <w:pPr>
              <w:spacing w:line="400" w:lineRule="exact"/>
              <w:rPr>
                <w:sz w:val="24"/>
              </w:rPr>
            </w:pPr>
          </w:p>
          <w:p w14:paraId="004BCBB0">
            <w:pPr>
              <w:spacing w:line="400" w:lineRule="exact"/>
              <w:rPr>
                <w:b/>
                <w:sz w:val="24"/>
              </w:rPr>
            </w:pPr>
          </w:p>
          <w:p w14:paraId="76D1D868">
            <w:pPr>
              <w:spacing w:line="400" w:lineRule="exact"/>
              <w:rPr>
                <w:b/>
                <w:sz w:val="24"/>
              </w:rPr>
            </w:pPr>
          </w:p>
          <w:p w14:paraId="6B67F3D5">
            <w:pPr>
              <w:spacing w:line="400" w:lineRule="exact"/>
              <w:rPr>
                <w:b/>
                <w:sz w:val="24"/>
              </w:rPr>
            </w:pPr>
          </w:p>
          <w:p w14:paraId="0E0229BE">
            <w:pPr>
              <w:spacing w:line="400" w:lineRule="exact"/>
              <w:rPr>
                <w:b/>
                <w:sz w:val="24"/>
              </w:rPr>
            </w:pPr>
          </w:p>
          <w:p w14:paraId="04081F24">
            <w:pPr>
              <w:spacing w:line="400" w:lineRule="exact"/>
              <w:rPr>
                <w:b/>
                <w:sz w:val="24"/>
              </w:rPr>
            </w:pPr>
          </w:p>
          <w:p w14:paraId="469F55A2">
            <w:pPr>
              <w:spacing w:line="400" w:lineRule="exact"/>
              <w:rPr>
                <w:b/>
                <w:sz w:val="24"/>
              </w:rPr>
            </w:pPr>
          </w:p>
          <w:p w14:paraId="69A51279">
            <w:pPr>
              <w:spacing w:line="400" w:lineRule="exact"/>
              <w:rPr>
                <w:b/>
                <w:sz w:val="24"/>
              </w:rPr>
            </w:pPr>
          </w:p>
          <w:p w14:paraId="7CC29800">
            <w:pPr>
              <w:spacing w:line="400" w:lineRule="exact"/>
              <w:rPr>
                <w:b/>
                <w:sz w:val="24"/>
              </w:rPr>
            </w:pPr>
          </w:p>
          <w:p w14:paraId="504E355B">
            <w:pPr>
              <w:spacing w:line="400" w:lineRule="exact"/>
              <w:rPr>
                <w:b/>
                <w:sz w:val="24"/>
              </w:rPr>
            </w:pPr>
          </w:p>
          <w:p w14:paraId="6361B98D">
            <w:pPr>
              <w:spacing w:line="400" w:lineRule="exact"/>
              <w:rPr>
                <w:b/>
                <w:sz w:val="24"/>
              </w:rPr>
            </w:pPr>
          </w:p>
          <w:p w14:paraId="371839BA">
            <w:pPr>
              <w:spacing w:line="400" w:lineRule="exact"/>
              <w:rPr>
                <w:b/>
                <w:sz w:val="24"/>
              </w:rPr>
            </w:pPr>
          </w:p>
          <w:p w14:paraId="376B76CD">
            <w:pPr>
              <w:spacing w:line="400" w:lineRule="exact"/>
              <w:rPr>
                <w:b/>
                <w:sz w:val="24"/>
              </w:rPr>
            </w:pPr>
          </w:p>
          <w:p w14:paraId="30B9755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5D7161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776825D">
            <w:pPr>
              <w:numPr>
                <w:ilvl w:val="0"/>
                <w:numId w:val="1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新课导入</w:t>
            </w:r>
          </w:p>
          <w:p w14:paraId="72018DB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引导学生思考：在信息爆炸时代，如何从海量非结构化文本（如社交媒体、新闻、报告）中快速提取有价值的信息？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激发兴趣，通过案例展示（如疫情舆情分析、电商评论情感挖掘）说明文本分析如何驱动业务决策，简述自然语言处理（NLP）技术的核心作用。</w:t>
            </w:r>
          </w:p>
          <w:p w14:paraId="40A731CD">
            <w:pPr>
              <w:spacing w:line="400" w:lineRule="exact"/>
              <w:jc w:val="left"/>
              <w:rPr>
                <w:sz w:val="24"/>
              </w:rPr>
            </w:pPr>
          </w:p>
          <w:p w14:paraId="692E4A7B">
            <w:pPr>
              <w:spacing w:line="400" w:lineRule="exact"/>
              <w:jc w:val="left"/>
              <w:rPr>
                <w:sz w:val="24"/>
              </w:rPr>
            </w:pPr>
          </w:p>
          <w:p w14:paraId="2FEC35B0">
            <w:pPr>
              <w:numPr>
                <w:ilvl w:val="0"/>
                <w:numId w:val="2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知识准备</w:t>
            </w:r>
          </w:p>
          <w:p w14:paraId="13D4751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ascii="宋体" w:hAnsi="宋体" w:cs="宋体"/>
                <w:sz w:val="24"/>
              </w:rPr>
              <w:t>教师介绍课程总体框架，文本预处理 → 特征工程 → 分析模型 → 应用落地、课程目标、教学方式（案例教学、实践操作为主）、考核安排及项目任务。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强调本单元作为课程起点，帮助学生建立大数据与Hadoop的基本认识，打牢理论基础。</w:t>
            </w:r>
          </w:p>
          <w:p w14:paraId="589C7FCB">
            <w:pPr>
              <w:jc w:val="left"/>
              <w:rPr>
                <w:b/>
                <w:sz w:val="24"/>
              </w:rPr>
            </w:pPr>
          </w:p>
          <w:p w14:paraId="35C2E03F"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78D533F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b/>
                <w:sz w:val="24"/>
              </w:rPr>
            </w:pPr>
          </w:p>
          <w:p w14:paraId="6AD89EAB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1、文本预处理技术精讲​​</w:t>
            </w:r>
          </w:p>
          <w:p w14:paraId="2EBDD304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分词（中英文差异，Jieba/NLTK工具）</w:t>
            </w:r>
          </w:p>
          <w:p w14:paraId="4083AD76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停用词过滤与词形还原（如"running"→"run"）</w:t>
            </w:r>
          </w:p>
          <w:p w14:paraId="70E9C963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特殊字符处理（HTML标签、表情符号）</w:t>
            </w:r>
          </w:p>
          <w:p w14:paraId="128EA9F2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2、文本特征表示方法​​</w:t>
            </w:r>
          </w:p>
          <w:p w14:paraId="582B1A82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核心方法对比：词袋模型，词频统计</w:t>
            </w:r>
          </w:p>
          <w:p w14:paraId="418D293F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实战：用TF-IDF构建新闻分类特征矩阵</w:t>
            </w:r>
          </w:p>
          <w:p w14:paraId="17F23937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3、情感分析实战​​</w:t>
            </w:r>
          </w:p>
          <w:bookmarkEnd w:id="0"/>
          <w:p w14:paraId="1EE640D0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基于词典的方法（如BosonNLP情感词典打分） </w:t>
            </w:r>
          </w:p>
          <w:p w14:paraId="5D159BC9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outlineLvl w:val="4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机器学习方法（逻辑回归/LSTM对比）</w:t>
            </w:r>
          </w:p>
          <w:p w14:paraId="30632CC9">
            <w:pPr>
              <w:spacing w:line="400" w:lineRule="exact"/>
              <w:ind w:firstLine="480" w:firstLineChars="200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分析微博评论情感极性（正面/负面）</w:t>
            </w:r>
          </w:p>
          <w:p w14:paraId="67B9F4A2">
            <w:pPr>
              <w:spacing w:line="400" w:lineRule="exact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3EACDF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1ECFBF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B89F34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647343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4AA6B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8FC714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79220B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BFCB17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830FE8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AA1EBF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0E5677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总结与作业布置</w:t>
            </w:r>
          </w:p>
          <w:p w14:paraId="7BBF6E8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总结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；</w:t>
            </w:r>
            <w:r>
              <w:rPr>
                <w:rFonts w:asciiTheme="minorEastAsia" w:hAnsiTheme="minorEastAsia" w:eastAsiaTheme="minorEastAsia"/>
                <w:sz w:val="24"/>
              </w:rPr>
              <w:t>文本分析作为NLP的入门模块，需强化数据清洗与特征工程的实操训练。</w:t>
            </w:r>
          </w:p>
          <w:p w14:paraId="79FF847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作业：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分析新闻文本情感倾向</w:t>
            </w:r>
          </w:p>
        </w:tc>
        <w:tc>
          <w:tcPr>
            <w:tcW w:w="1467" w:type="dxa"/>
            <w:vMerge w:val="restart"/>
          </w:tcPr>
          <w:p w14:paraId="5A89856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8CF6E7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方式：与学生互动问答，演示案例</w:t>
            </w:r>
          </w:p>
          <w:p w14:paraId="78CEF32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意图：激发学生学习兴趣</w:t>
            </w:r>
          </w:p>
          <w:p w14:paraId="3653D48C">
            <w:pPr>
              <w:spacing w:line="400" w:lineRule="exact"/>
              <w:jc w:val="left"/>
              <w:rPr>
                <w:szCs w:val="21"/>
              </w:rPr>
            </w:pPr>
          </w:p>
          <w:p w14:paraId="490DD88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33395CF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方式：通过技能讲解，让学生理解技能的使用和作用</w:t>
            </w:r>
          </w:p>
          <w:p w14:paraId="3AB004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DAEAE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1708F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演示法：教师演示重点操作步骤，学生观看或模仿操作。</w:t>
            </w:r>
          </w:p>
          <w:p w14:paraId="562E80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114216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C52E2B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2D0159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时间：20min</w:t>
            </w:r>
          </w:p>
          <w:p w14:paraId="63DA1C6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180524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2E0D3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60D2C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27AC75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3E76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41C19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3AC33F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05265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40B853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互动：通过点名方式让学生自主总结。</w:t>
            </w:r>
          </w:p>
          <w:p w14:paraId="290324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88B6EC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17C2514"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426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FA95ED4">
            <w:pPr>
              <w:ind w:firstLine="300" w:firstLineChars="100"/>
              <w:jc w:val="both"/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文本分析技术背景</w:t>
            </w:r>
          </w:p>
          <w:p w14:paraId="1FA7E992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一、非结构化数据的挑战与机遇</w:t>
            </w:r>
          </w:p>
          <w:p w14:paraId="07B857F0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二、自然语言处理的发展历程</w:t>
            </w:r>
          </w:p>
          <w:p w14:paraId="46125A1E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三、文本分析在现代应用中的价值</w:t>
            </w:r>
          </w:p>
          <w:p w14:paraId="7107AA47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E1C5F2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E85F498"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2A7410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576EF20">
            <w:pPr>
              <w:ind w:firstLine="210" w:firstLineChars="100"/>
              <w:jc w:val="left"/>
              <w:rPr>
                <w:b/>
                <w:sz w:val="24"/>
              </w:rPr>
            </w:pPr>
            <w:r>
              <w:t>文本分析作为自然语言处理的核心技术，在信息挖掘与智能应用领域具有关键作用。通过本单元的教学，学生对文本分析的技术背景、核心优势及技术体系有了系统性认识。课程采用“理论讲解+项目实战”的模式，通过情感分析、文本分类等实际案例，帮助学生掌握从数据预处理到模型构建的全流程技能，有效培养了学生的工程实践能力。教学过程中发现，部分学生在复杂场景下的特征工程优化和模型调参方面仍需加强，后续将通过行业真实数据集（如金融舆情、医疗文本）的实战训练，结合预训练模型的应用实践，深化学生对文本分析技术落地的理解。建议学生持续关注NLP领域的最新技术（如大语言模型），并积极参与相关竞赛和开源项目，在实践中提升解决实际问题的能力，为成为AI时代的复合型人才奠定基础。</w:t>
            </w:r>
          </w:p>
        </w:tc>
        <w:tc>
          <w:tcPr>
            <w:tcW w:w="1467" w:type="dxa"/>
          </w:tcPr>
          <w:p w14:paraId="1EC09E4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405586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D4B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5AD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887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CE74D2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84B1E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1B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EDB6920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92C5D69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  <w:rsid w:val="AFFF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落雪梨花——扬帆技术论坛更新版</Company>
  <Pages>4</Pages>
  <Words>1359</Words>
  <Characters>1495</Characters>
  <Lines>137</Lines>
  <Paragraphs>88</Paragraphs>
  <TotalTime>2</TotalTime>
  <ScaleCrop>false</ScaleCrop>
  <LinksUpToDate>false</LinksUpToDate>
  <CharactersWithSpaces>1552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2025-06-24T08:16:00Z</dcterms:created>
  <dc:creator>电脑城装机专用版</dc:creator>
  <cp:lastModifiedBy>纨绔</cp:lastModifiedBy>
  <dcterms:modified xsi:type="dcterms:W3CDTF">2025-06-27T15:01:54Z</dcterms:modified>
  <dc:title>长春职业技术学院课程教案用纸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6BF4BD03D3324E8DE2415E682A86923C_43</vt:lpwstr>
  </property>
  <property fmtid="{D5CDD505-2E9C-101B-9397-08002B2CF9AE}" pid="4" name="KSOTemplateDocerSaveRecord">
    <vt:lpwstr>eyJoZGlkIjoiOWM3NjBlMDgxNGJlNWIwNmQ3Yjk4MTlmNTFkMjQwZDIiLCJ1c2VySWQiOiIxMjM5NTc5MDAwIn0=</vt:lpwstr>
  </property>
</Properties>
</file>